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96.0" w:type="dxa"/>
        <w:jc w:val="left"/>
        <w:tblInd w:w="-450.0" w:type="dxa"/>
        <w:tblLayout w:type="fixed"/>
        <w:tblLook w:val="0000"/>
      </w:tblPr>
      <w:tblGrid>
        <w:gridCol w:w="2336"/>
        <w:gridCol w:w="3442"/>
        <w:gridCol w:w="1716"/>
        <w:gridCol w:w="2902"/>
        <w:tblGridChange w:id="0">
          <w:tblGrid>
            <w:gridCol w:w="2336"/>
            <w:gridCol w:w="3442"/>
            <w:gridCol w:w="1716"/>
            <w:gridCol w:w="2902"/>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Food Service Specialist</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Chief Financial Officer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District Office, Fairbanks</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7.5 hours per day, M-F</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K, starting at $26.47 DOE</w:t>
            </w:r>
          </w:p>
        </w:tc>
      </w:tr>
    </w:tbl>
    <w:p w:rsidR="00000000" w:rsidDel="00000000" w:rsidP="00000000" w:rsidRDefault="00000000" w:rsidRPr="00000000" w14:paraId="00000012">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 Responsibilities</w:t>
      </w:r>
    </w:p>
    <w:p w:rsidR="00000000" w:rsidDel="00000000" w:rsidP="00000000" w:rsidRDefault="00000000" w:rsidRPr="00000000" w14:paraId="0000001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Under the supervision of the Chief Financial Officer, this position will be responsible for ordering and arranging delivery of food, supplies and equipment for all district run food service programs and providing direction to all cooks on nutrition, portions, menus, and work methods. Oversees the National School Lunch, Breakfast and Fresh Fruits and Vegetables programs for compliance with USDA guidelines and department policies.</w:t>
      </w:r>
    </w:p>
    <w:p w:rsidR="00000000" w:rsidDel="00000000" w:rsidP="00000000" w:rsidRDefault="00000000" w:rsidRPr="00000000" w14:paraId="00000014">
      <w:pPr>
        <w:ind w:left="720" w:hanging="72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5">
      <w:pPr>
        <w:pStyle w:val="Heading1"/>
        <w:spacing w:line="251" w:lineRule="auto"/>
        <w:ind w:left="0"/>
        <w:rPr>
          <w:rFonts w:ascii="Cambria" w:cs="Cambria" w:eastAsia="Cambria" w:hAnsi="Cambria"/>
          <w:sz w:val="24"/>
          <w:szCs w:val="24"/>
        </w:rPr>
      </w:pPr>
      <w:bookmarkStart w:colFirst="0" w:colLast="0" w:name="_heading=h.4uluvilksyo3" w:id="1"/>
      <w:bookmarkEnd w:id="1"/>
      <w:r w:rsidDel="00000000" w:rsidR="00000000" w:rsidRPr="00000000">
        <w:rPr>
          <w:rFonts w:ascii="Cambria" w:cs="Cambria" w:eastAsia="Cambria" w:hAnsi="Cambria"/>
          <w:sz w:val="24"/>
          <w:szCs w:val="24"/>
          <w:rtl w:val="0"/>
        </w:rPr>
        <w:t xml:space="preserve">Qualifications</w:t>
      </w:r>
    </w:p>
    <w:p w:rsidR="00000000" w:rsidDel="00000000" w:rsidP="00000000" w:rsidRDefault="00000000" w:rsidRPr="00000000" w14:paraId="0000001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Education:</w:t>
      </w:r>
      <w:r w:rsidDel="00000000" w:rsidR="00000000" w:rsidRPr="00000000">
        <w:rPr>
          <w:rFonts w:ascii="Cambria" w:cs="Cambria" w:eastAsia="Cambria" w:hAnsi="Cambria"/>
          <w:sz w:val="24"/>
          <w:szCs w:val="24"/>
          <w:rtl w:val="0"/>
        </w:rPr>
        <w:t xml:space="preserve">  College degree required; emphasis in nutrition or dietetics preferred. A valid Alaska driver’s license is required.</w:t>
      </w:r>
    </w:p>
    <w:p w:rsidR="00000000" w:rsidDel="00000000" w:rsidP="00000000" w:rsidRDefault="00000000" w:rsidRPr="00000000" w14:paraId="00000017">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w:t>
      </w:r>
      <w:r w:rsidDel="00000000" w:rsidR="00000000" w:rsidRPr="00000000">
        <w:rPr>
          <w:rFonts w:ascii="Cambria" w:cs="Cambria" w:eastAsia="Cambria" w:hAnsi="Cambria"/>
          <w:sz w:val="24"/>
          <w:szCs w:val="24"/>
          <w:rtl w:val="0"/>
        </w:rPr>
        <w:t xml:space="preserve">  Two years of supervisory experience preferred. Knowledge of and experience with the National School Lunch program and health department guidelines is a plus.</w:t>
      </w:r>
    </w:p>
    <w:p w:rsidR="00000000" w:rsidDel="00000000" w:rsidP="00000000" w:rsidRDefault="00000000" w:rsidRPr="00000000" w14:paraId="00000019">
      <w:pPr>
        <w:widowControl w:val="1"/>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A">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Skills:</w:t>
      </w:r>
      <w:r w:rsidDel="00000000" w:rsidR="00000000" w:rsidRPr="00000000">
        <w:rPr>
          <w:rFonts w:ascii="Cambria" w:cs="Cambria" w:eastAsia="Cambria" w:hAnsi="Cambria"/>
          <w:sz w:val="24"/>
          <w:szCs w:val="24"/>
          <w:rtl w:val="0"/>
        </w:rPr>
        <w:t xml:space="preserve"> Good organization, communication and interpersonal skills. Knowledge of current technology.  Exemplary work habits.</w:t>
      </w:r>
    </w:p>
    <w:p w:rsidR="00000000" w:rsidDel="00000000" w:rsidP="00000000" w:rsidRDefault="00000000" w:rsidRPr="00000000" w14:paraId="0000001B">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Knowledge of:</w:t>
      </w:r>
    </w:p>
    <w:p w:rsidR="00000000" w:rsidDel="00000000" w:rsidP="00000000" w:rsidRDefault="00000000" w:rsidRPr="00000000" w14:paraId="0000001D">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Principles of good nutrition and quantity food preparation and service.</w:t>
      </w:r>
    </w:p>
    <w:p w:rsidR="00000000" w:rsidDel="00000000" w:rsidP="00000000" w:rsidRDefault="00000000" w:rsidRPr="00000000" w14:paraId="0000001E">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Price and portion controls.</w:t>
      </w:r>
    </w:p>
    <w:p w:rsidR="00000000" w:rsidDel="00000000" w:rsidP="00000000" w:rsidRDefault="00000000" w:rsidRPr="00000000" w14:paraId="0000001F">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Food ordering and storage methods.</w:t>
      </w:r>
    </w:p>
    <w:p w:rsidR="00000000" w:rsidDel="00000000" w:rsidP="00000000" w:rsidRDefault="00000000" w:rsidRPr="00000000" w14:paraId="00000020">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Food handling, safety and sanitation standards and techniques.</w:t>
      </w:r>
    </w:p>
    <w:p w:rsidR="00000000" w:rsidDel="00000000" w:rsidP="00000000" w:rsidRDefault="00000000" w:rsidRPr="00000000" w14:paraId="00000021">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Federal and State laws and regulations governing child nutrition programs such as USDA donated food usage, free and reduced meals. </w:t>
      </w:r>
    </w:p>
    <w:p w:rsidR="00000000" w:rsidDel="00000000" w:rsidP="00000000" w:rsidRDefault="00000000" w:rsidRPr="00000000" w14:paraId="00000022">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Inventory and record-keeping procedures.</w:t>
      </w:r>
    </w:p>
    <w:p w:rsidR="00000000" w:rsidDel="00000000" w:rsidP="00000000" w:rsidRDefault="00000000" w:rsidRPr="00000000" w14:paraId="00000023">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Orientation and training methods for nutrition program employees.</w:t>
      </w:r>
    </w:p>
    <w:p w:rsidR="00000000" w:rsidDel="00000000" w:rsidP="00000000" w:rsidRDefault="00000000" w:rsidRPr="00000000" w14:paraId="00000024">
      <w:pPr>
        <w:widowControl w:val="1"/>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Interpersonal skills using tact, patience and courtesy.</w:t>
      </w:r>
    </w:p>
    <w:p w:rsidR="00000000" w:rsidDel="00000000" w:rsidP="00000000" w:rsidRDefault="00000000" w:rsidRPr="00000000" w14:paraId="0000002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6">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Ability to:</w:t>
      </w:r>
    </w:p>
    <w:p w:rsidR="00000000" w:rsidDel="00000000" w:rsidP="00000000" w:rsidRDefault="00000000" w:rsidRPr="00000000" w14:paraId="00000027">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Plan, coordinate and monitor district food service program relating to food and equipment procurement, nutritional and safety requirements, personnel, financial and operational efficiency.</w:t>
      </w:r>
    </w:p>
    <w:p w:rsidR="00000000" w:rsidDel="00000000" w:rsidP="00000000" w:rsidRDefault="00000000" w:rsidRPr="00000000" w14:paraId="00000028">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Interact and coordinate program(s) with federal, state and local government agencies and vendors.</w:t>
      </w:r>
    </w:p>
    <w:p w:rsidR="00000000" w:rsidDel="00000000" w:rsidP="00000000" w:rsidRDefault="00000000" w:rsidRPr="00000000" w14:paraId="00000029">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Plan and modify menus using proper nutrition requirements.</w:t>
      </w:r>
    </w:p>
    <w:p w:rsidR="00000000" w:rsidDel="00000000" w:rsidP="00000000" w:rsidRDefault="00000000" w:rsidRPr="00000000" w14:paraId="0000002A">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Conduct site visits to facilitate communications, inspect quality of services and adherence to rules and regulations.</w:t>
      </w:r>
    </w:p>
    <w:p w:rsidR="00000000" w:rsidDel="00000000" w:rsidP="00000000" w:rsidRDefault="00000000" w:rsidRPr="00000000" w14:paraId="0000002B">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Assure adherence of food service programs to federal, state and local laws and regulations and District requirements.</w:t>
      </w:r>
    </w:p>
    <w:p w:rsidR="00000000" w:rsidDel="00000000" w:rsidP="00000000" w:rsidRDefault="00000000" w:rsidRPr="00000000" w14:paraId="0000002C">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Analyze food service operations for cost effectiveness.</w:t>
      </w:r>
    </w:p>
    <w:p w:rsidR="00000000" w:rsidDel="00000000" w:rsidP="00000000" w:rsidRDefault="00000000" w:rsidRPr="00000000" w14:paraId="0000002D">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 records, compile and verify data and prepare reports.</w:t>
      </w:r>
    </w:p>
    <w:p w:rsidR="00000000" w:rsidDel="00000000" w:rsidP="00000000" w:rsidRDefault="00000000" w:rsidRPr="00000000" w14:paraId="0000002E">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 current knowledge of program rules, regulations, requirements and restrictions.</w:t>
      </w:r>
    </w:p>
    <w:p w:rsidR="00000000" w:rsidDel="00000000" w:rsidP="00000000" w:rsidRDefault="00000000" w:rsidRPr="00000000" w14:paraId="0000002F">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Analyze situations accurately and adopt an effective course of action.</w:t>
      </w:r>
    </w:p>
    <w:p w:rsidR="00000000" w:rsidDel="00000000" w:rsidP="00000000" w:rsidRDefault="00000000" w:rsidRPr="00000000" w14:paraId="00000030">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independently with little direction.</w:t>
      </w:r>
    </w:p>
    <w:p w:rsidR="00000000" w:rsidDel="00000000" w:rsidP="00000000" w:rsidRDefault="00000000" w:rsidRPr="00000000" w14:paraId="00000031">
      <w:pPr>
        <w:numPr>
          <w:ilvl w:val="0"/>
          <w:numId w:val="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Meet schedules and time lines.</w:t>
      </w:r>
    </w:p>
    <w:p w:rsidR="00000000" w:rsidDel="00000000" w:rsidP="00000000" w:rsidRDefault="00000000" w:rsidRPr="00000000" w14:paraId="00000032">
      <w:pPr>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Example of Duties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applicable, review applications for free and reduced status and notify of approval or denial.  Review Title I surveys and Direct Certification documents in order to maintain economically disadvantaged status of students.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Utilize State of Alaska food service program software to create and maintain required reports.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Operate the food service program in accordance with Federal and State Department guidelines and local Board of Education regulations and policies.</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Order all foods and supplies. Supervise storage, productions, and serving of food in the individual schools.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a food service inventory.</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a Food Service Handbook for all food service personnel to explain in detail the policies and procedures of the Food Service Department.</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Effectively communicate with the schools and keep them informed of menu selections and upcoming special events in food service.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Travel to schools in small planes and provide in-service training for all food service personnel.</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 and implement cycle menus, nutrient analysis, menu planning guidelines, preparation and serving standard guidelines, and food product development and evaluation.</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food handling certificates for all food service personnel.</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Pursue funding opportunities and prepare grant applications. Implement grant supported programs and comply with reporting requirements.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Collect production reports from schools and review for accuracy. Independently resolve discrepancies.</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Create travel itineraries and purchase requisitions for the food service program.</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Serve on District Wellness Committee</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Obtain and maintain Servsafe certification.</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 continuing education/annual training professional standards</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Distribute monthly nutrition Newsletter.</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support to Business Office as directed</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O</w:t>
      </w:r>
      <w:r w:rsidDel="00000000" w:rsidR="00000000" w:rsidRPr="00000000">
        <w:rPr>
          <w:rFonts w:ascii="Cambria" w:cs="Cambria" w:eastAsia="Cambria" w:hAnsi="Cambria"/>
          <w:sz w:val="24"/>
          <w:szCs w:val="24"/>
          <w:rtl w:val="0"/>
        </w:rPr>
        <w:t xml:space="preserve">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49">
      <w:pPr>
        <w:tabs>
          <w:tab w:val="left" w:pos="9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Standard office equipment, including computer, printer, copier, fax machine, telephone system, and video conferencing.  </w:t>
      </w:r>
    </w:p>
    <w:p w:rsidR="00000000" w:rsidDel="00000000" w:rsidP="00000000" w:rsidRDefault="00000000" w:rsidRPr="00000000" w14:paraId="0000004A">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Independent Decisions</w:t>
      </w:r>
    </w:p>
    <w:p w:rsidR="00000000" w:rsidDel="00000000" w:rsidP="00000000" w:rsidRDefault="00000000" w:rsidRPr="00000000" w14:paraId="0000004C">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Makes decisions of a routine, job-related nature, based on School Board policy, district and/or building rules.</w:t>
      </w:r>
    </w:p>
    <w:p w:rsidR="00000000" w:rsidDel="00000000" w:rsidP="00000000" w:rsidRDefault="00000000" w:rsidRPr="00000000" w14:paraId="0000004D">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Primary Working Contacts</w:t>
      </w:r>
    </w:p>
    <w:p w:rsidR="00000000" w:rsidDel="00000000" w:rsidP="00000000" w:rsidRDefault="00000000" w:rsidRPr="00000000" w14:paraId="0000004F">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Administrators, cooks, district office staff and vendors.</w:t>
      </w:r>
    </w:p>
    <w:p w:rsidR="00000000" w:rsidDel="00000000" w:rsidP="00000000" w:rsidRDefault="00000000" w:rsidRPr="00000000" w14:paraId="00000050">
      <w:pPr>
        <w:pStyle w:val="Heading1"/>
        <w:spacing w:before="54"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pStyle w:val="Heading1"/>
        <w:spacing w:before="54"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Responsibility for Cash, Equipment, Safety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53">
      <w:pPr>
        <w:pStyle w:val="Heading1"/>
        <w:spacing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54">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Supervision Received and Exercised</w:t>
      </w:r>
    </w:p>
    <w:p w:rsidR="00000000" w:rsidDel="00000000" w:rsidP="00000000" w:rsidRDefault="00000000" w:rsidRPr="00000000" w14:paraId="00000055">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Receives oral and/or written instructions from assigned district office administrator.  Overseas site cooks to insure food service procedures and guidelines are being followed.</w:t>
      </w:r>
    </w:p>
    <w:p w:rsidR="00000000" w:rsidDel="00000000" w:rsidP="00000000" w:rsidRDefault="00000000" w:rsidRPr="00000000" w14:paraId="00000056">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58">
      <w:pPr>
        <w:spacing w:before="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is performed in a normal office setting.  There are no unusual demands of the position.  Position is mostly sedentary with extended periods sitting at desk/computer.</w:t>
      </w:r>
    </w:p>
    <w:p w:rsidR="00000000" w:rsidDel="00000000" w:rsidP="00000000" w:rsidRDefault="00000000" w:rsidRPr="00000000" w14:paraId="00000059">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5B">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Annual written evaluation.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710" w:left="1340" w:right="1320" w:header="5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both"/>
      <w:rPr>
        <w:rFonts w:ascii="Cambria" w:cs="Cambria" w:eastAsia="Cambria" w:hAnsi="Cambria"/>
      </w:rPr>
    </w:pPr>
    <w:r w:rsidDel="00000000" w:rsidR="00000000" w:rsidRPr="00000000">
      <w:rPr>
        <w:rFonts w:ascii="Cambria" w:cs="Cambria" w:eastAsia="Cambria" w:hAnsi="Cambria"/>
        <w:rtl w:val="0"/>
      </w:rPr>
      <w:t xml:space="preserve">Revised 10/2018 </w:t>
      <w:tab/>
      <w:tab/>
      <w:tab/>
      <w:tab/>
      <w:tab/>
      <w:tab/>
      <w:tab/>
      <w:tab/>
      <w:tab/>
      <w:t xml:space="preserve">Page </w:t>
    </w: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of 3</w:t>
    </w:r>
  </w:p>
  <w:p w:rsidR="00000000" w:rsidDel="00000000" w:rsidP="00000000" w:rsidRDefault="00000000" w:rsidRPr="00000000" w14:paraId="00000061">
    <w:pPr>
      <w:jc w:val="right"/>
      <w:rPr>
        <w:rFonts w:ascii="Cambria" w:cs="Cambria" w:eastAsia="Cambria" w:hAnsi="Cambr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paragraph" w:styleId="Heading3">
    <w:name w:val="heading 3"/>
    <w:basedOn w:val="Normal"/>
    <w:next w:val="Normal"/>
    <w:link w:val="Heading3Char"/>
    <w:uiPriority w:val="9"/>
    <w:semiHidden w:val="1"/>
    <w:unhideWhenUsed w:val="1"/>
    <w:qFormat w:val="1"/>
    <w:rsid w:val="007D421A"/>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uiPriority w:val="99"/>
    <w:semiHidden w:val="1"/>
    <w:unhideWhenUsed w:val="1"/>
    <w:rsid w:val="007D421A"/>
    <w:pPr>
      <w:spacing w:after="120"/>
      <w:ind w:left="360"/>
    </w:pPr>
  </w:style>
  <w:style w:type="character" w:styleId="BodyTextIndentChar" w:customStyle="1">
    <w:name w:val="Body Text Indent Char"/>
    <w:basedOn w:val="DefaultParagraphFont"/>
    <w:link w:val="BodyTextIndent"/>
    <w:uiPriority w:val="99"/>
    <w:semiHidden w:val="1"/>
    <w:rsid w:val="007D421A"/>
  </w:style>
  <w:style w:type="character" w:styleId="Heading3Char" w:customStyle="1">
    <w:name w:val="Heading 3 Char"/>
    <w:basedOn w:val="DefaultParagraphFont"/>
    <w:link w:val="Heading3"/>
    <w:rsid w:val="007D421A"/>
    <w:rPr>
      <w:rFonts w:asciiTheme="majorHAnsi" w:cstheme="majorBidi" w:eastAsiaTheme="majorEastAsia" w:hAnsiTheme="majorHAnsi"/>
      <w:b w:val="1"/>
      <w:bCs w:val="1"/>
      <w:color w:val="4f81bd" w:themeColor="accent1"/>
    </w:rPr>
  </w:style>
  <w:style w:type="paragraph" w:styleId="Default" w:customStyle="1">
    <w:name w:val="Default"/>
    <w:rsid w:val="00E02286"/>
    <w:pPr>
      <w:widowControl w:val="1"/>
      <w:autoSpaceDE w:val="0"/>
      <w:autoSpaceDN w:val="0"/>
      <w:adjustRightInd w:val="0"/>
    </w:pPr>
    <w:rPr>
      <w:rFonts w:ascii="Calibri" w:cs="Calibri" w:hAnsi="Calibri"/>
      <w:color w:val="000000"/>
      <w:sz w:val="24"/>
      <w:szCs w:val="24"/>
    </w:rPr>
  </w:style>
  <w:style w:type="paragraph" w:styleId="BalloonText">
    <w:name w:val="Balloon Text"/>
    <w:basedOn w:val="Normal"/>
    <w:link w:val="BalloonTextChar"/>
    <w:uiPriority w:val="99"/>
    <w:semiHidden w:val="1"/>
    <w:unhideWhenUsed w:val="1"/>
    <w:rsid w:val="00DD00B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D00B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0AFbhYF2rSoktZVlaxViyFWuKg==">AMUW2mW3J/Gw/uo5LvokuMup4mFiv0iegOKVDj3bLboK4mefnpAzVu/QdT1LuTcOyEllycCdCxUg3t14ZZK+cTR4A4rNUp9nfj6ZWnwUFKYT2zoViqAoOPRhX2l7KVJMb3Yndf/WtLd7k33eoIjyFM2YH7dmPVkm/g==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2018-10-17T16:57:00Z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