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0,0l0,21600,21600,21600,21600,0xe">
            <v:stroke joinstyle="miter"/>
            <v:path o:connecttype="rect" gradientshapeok="t"/>
          </v:shapetype>
        </w:pic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pict>
          <v:shape id="_x0000_s1027" style="position:absolute;margin-left:490.0pt;margin-top:19.0pt;width:58.95pt;height:65.5pt;z-index:-5776;mso-position-horizontal-relative:page;mso-position-vertical-relative:page;mso-position-horizontal:absolute;mso-position-vertical:absolute;" type="#_x0000_t75">
            <v:imagedata r:id="rId1" o:title=""/>
            <w10:wrap/>
          </v:shape>
        </w:pic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before="3" w:lineRule="auto"/>
        <w:rPr>
          <w:rFonts w:ascii="Times New Roman" w:cs="Times New Roman" w:eastAsia="Times New Roman" w:hAnsi="Times New Roman"/>
          <w:sz w:val="26"/>
          <w:szCs w:val="26"/>
        </w:rPr>
      </w:pPr>
      <w:r w:rsidDel="00000000" w:rsidR="00000000" w:rsidRPr="00000000">
        <w:rPr>
          <w:rtl w:val="0"/>
        </w:rPr>
      </w:r>
    </w:p>
    <w:tbl>
      <w:tblPr>
        <w:tblStyle w:val="Table1"/>
        <w:tblW w:w="10397.0" w:type="dxa"/>
        <w:jc w:val="left"/>
        <w:tblInd w:w="103.0" w:type="dxa"/>
        <w:tblLayout w:type="fixed"/>
        <w:tblLook w:val="0000"/>
      </w:tblPr>
      <w:tblGrid>
        <w:gridCol w:w="2409"/>
        <w:gridCol w:w="3802"/>
        <w:gridCol w:w="4186"/>
        <w:tblGridChange w:id="0">
          <w:tblGrid>
            <w:gridCol w:w="2409"/>
            <w:gridCol w:w="3802"/>
            <w:gridCol w:w="4186"/>
          </w:tblGrid>
        </w:tblGridChange>
      </w:tblGrid>
      <w:tr>
        <w:trPr>
          <w:cantSplit w:val="0"/>
          <w:trHeight w:val="542"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33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w:t>
            </w:r>
            <w:r w:rsidDel="00000000" w:rsidR="00000000" w:rsidRPr="00000000">
              <w:rPr>
                <w:rtl w:val="0"/>
              </w:rPr>
            </w:r>
          </w:p>
        </w:tc>
        <w:tc>
          <w:tcPr>
            <w:gridSpan w:val="2"/>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7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Teacher Aide </w:t>
            </w:r>
            <w:r w:rsidDel="00000000" w:rsidR="00000000" w:rsidRPr="00000000">
              <w:rPr>
                <w:rtl w:val="0"/>
              </w:rPr>
            </w:r>
          </w:p>
        </w:tc>
      </w:tr>
      <w:tr>
        <w:trPr>
          <w:cantSplit w:val="0"/>
          <w:trHeight w:val="538"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5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Supervisor:</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7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Site Administrator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68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Location: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River Schools </w:t>
            </w:r>
          </w:p>
        </w:tc>
      </w:tr>
      <w:tr>
        <w:trPr>
          <w:cantSplit w:val="0"/>
          <w:trHeight w:val="542"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29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Authorized Hours: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7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5.5 hours per day, M‐F (varies)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Classification: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Classified/Hourly </w:t>
            </w:r>
          </w:p>
        </w:tc>
      </w:tr>
      <w:tr>
        <w:trPr>
          <w:cantSplit w:val="0"/>
          <w:trHeight w:val="538" w:hRule="atLeast"/>
          <w:tblHeader w:val="0"/>
        </w:trPr>
        <w:tc>
          <w:tcPr>
            <w:tcBorders>
              <w:top w:color="000000" w:space="0" w:sz="5" w:val="single"/>
              <w:left w:color="000000" w:space="0" w:sz="5" w:val="single"/>
              <w:bottom w:color="000000" w:space="0" w:sz="5" w:val="single"/>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78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Days/Months: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7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months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5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Range:  </w:t>
            </w:r>
            <w:r w:rsidDel="00000000" w:rsidR="00000000" w:rsidRPr="00000000">
              <w:rPr>
                <w:rFonts w:ascii="Cambria" w:cs="Cambria" w:eastAsia="Cambria" w:hAnsi="Cambria"/>
                <w:sz w:val="24"/>
                <w:szCs w:val="24"/>
                <w:rtl w:val="0"/>
              </w:rPr>
              <w:t xml:space="preserve">C</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80" w:lineRule="auto"/>
        <w:ind w:left="5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pStyle w:val="Heading1"/>
        <w:spacing w:line="280" w:lineRule="auto"/>
        <w:ind w:left="0" w:firstLine="0"/>
        <w:rPr>
          <w:b w:val="0"/>
        </w:rPr>
      </w:pPr>
      <w:r w:rsidDel="00000000" w:rsidR="00000000" w:rsidRPr="00000000">
        <w:rPr>
          <w:u w:val="single"/>
          <w:rtl w:val="0"/>
        </w:rPr>
        <w:t xml:space="preserve">General Responsibilities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teacher assistant assists the teacher with grading, evaluating student work, and tutoring that supports the district’s curriculum and meets student needs.  Must become “Highly Qualified” within 90 days of employment.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before="66" w:lineRule="auto"/>
        <w:ind w:left="0"/>
        <w:rPr>
          <w:b w:val="0"/>
        </w:rPr>
      </w:pPr>
      <w:bookmarkStart w:colFirst="0" w:colLast="0" w:name="_heading=h.b7xa405cc9yo" w:id="0"/>
      <w:bookmarkEnd w:id="0"/>
      <w:r w:rsidDel="00000000" w:rsidR="00000000" w:rsidRPr="00000000">
        <w:rPr>
          <w:u w:val="single"/>
          <w:rtl w:val="0"/>
        </w:rPr>
        <w:t xml:space="preserve">Qualifications</w:t>
      </w:r>
      <w:r w:rsidDel="00000000" w:rsidR="00000000" w:rsidRPr="00000000">
        <w:rPr>
          <w:rtl w:val="0"/>
        </w:rPr>
      </w:r>
    </w:p>
    <w:p w:rsidR="00000000" w:rsidDel="00000000" w:rsidP="00000000" w:rsidRDefault="00000000" w:rsidRPr="00000000" w14:paraId="00000017">
      <w:pPr>
        <w:ind w:right="374"/>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Education:  </w:t>
      </w:r>
      <w:r w:rsidDel="00000000" w:rsidR="00000000" w:rsidRPr="00000000">
        <w:rPr>
          <w:rFonts w:ascii="Cambria" w:cs="Cambria" w:eastAsia="Cambria" w:hAnsi="Cambria"/>
          <w:sz w:val="24"/>
          <w:szCs w:val="24"/>
          <w:rtl w:val="0"/>
        </w:rPr>
        <w:t xml:space="preserve">High  school  diploma  or  GED  is  required.  Elementary and/or  secondary education training preferred.  </w:t>
      </w:r>
      <w:r w:rsidDel="00000000" w:rsidR="00000000" w:rsidRPr="00000000">
        <w:rPr>
          <w:rFonts w:ascii="Cambria" w:cs="Cambria" w:eastAsia="Cambria" w:hAnsi="Cambria"/>
          <w:b w:val="1"/>
          <w:sz w:val="24"/>
          <w:szCs w:val="24"/>
          <w:rtl w:val="0"/>
        </w:rPr>
        <w:t xml:space="preserve">Must become Highly Qualified within 90 days of employment.</w:t>
      </w:r>
    </w:p>
    <w:p w:rsidR="00000000" w:rsidDel="00000000" w:rsidP="00000000" w:rsidRDefault="00000000" w:rsidRPr="00000000" w14:paraId="00000018">
      <w:pPr>
        <w:spacing w:before="1"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ind w:right="374"/>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Experience working with students at the appropriate grade level is required. Knowledge: Knowledge of high school level subjects required.</w:t>
      </w:r>
    </w:p>
    <w:p w:rsidR="00000000" w:rsidDel="00000000" w:rsidP="00000000" w:rsidRDefault="00000000" w:rsidRPr="00000000" w14:paraId="0000001A">
      <w:pPr>
        <w:spacing w:before="6"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 </w:t>
      </w:r>
      <w:r w:rsidDel="00000000" w:rsidR="00000000" w:rsidRPr="00000000">
        <w:rPr>
          <w:rFonts w:ascii="Cambria" w:cs="Cambria" w:eastAsia="Cambria" w:hAnsi="Cambria"/>
          <w:sz w:val="24"/>
          <w:szCs w:val="24"/>
          <w:rtl w:val="0"/>
        </w:rPr>
        <w:t xml:space="preserve">Proven proficiency in oral and written communication skills.</w:t>
      </w:r>
    </w:p>
    <w:p w:rsidR="00000000" w:rsidDel="00000000" w:rsidP="00000000" w:rsidRDefault="00000000" w:rsidRPr="00000000" w14:paraId="0000001C">
      <w:pPr>
        <w:spacing w:before="2"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D">
      <w:pPr>
        <w:spacing w:line="278.00000000000006" w:lineRule="auto"/>
        <w:ind w:right="50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Abilities: </w:t>
      </w:r>
    </w:p>
    <w:p w:rsidR="00000000" w:rsidDel="00000000" w:rsidP="00000000" w:rsidRDefault="00000000" w:rsidRPr="00000000" w14:paraId="0000001E">
      <w:pPr>
        <w:spacing w:line="278.00000000000006" w:lineRule="auto"/>
        <w:ind w:right="50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Must have the ability to pass the Paraprofessional Assessment within 90 days of hire to become “Highly Qualified”.  Must have the ability to relate and work successfully with students, adults and work as a team in developing and delivering academic programs for students. Demonstrated ability to assist students in one or more subject areas, i.e. reading or math, may be requested.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5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pStyle w:val="Heading1"/>
        <w:spacing w:before="2" w:line="280" w:lineRule="auto"/>
        <w:ind w:left="0" w:firstLine="0"/>
        <w:rPr>
          <w:b w:val="0"/>
        </w:rPr>
      </w:pPr>
      <w:r w:rsidDel="00000000" w:rsidR="00000000" w:rsidRPr="00000000">
        <w:rPr>
          <w:u w:val="single"/>
          <w:rtl w:val="0"/>
        </w:rPr>
        <w:t xml:space="preserve">Example of Duties</w:t>
      </w:r>
      <w:r w:rsidDel="00000000" w:rsidR="00000000" w:rsidRPr="00000000">
        <w:rPr>
          <w:b w:val="0"/>
          <w:rtl w:val="0"/>
        </w:rPr>
        <w:t xml:space="preserve">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0"/>
        </w:tabs>
        <w:spacing w:after="0" w:before="0" w:line="240" w:lineRule="auto"/>
        <w:ind w:left="270" w:right="1292" w:hanging="27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Collaborates with the certified teacher in order to implement lesson plans. Provides special tutorial assistance as directed by the teacher.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0"/>
        </w:tabs>
        <w:spacing w:after="0" w:before="0" w:line="278.00000000000006" w:lineRule="auto"/>
        <w:ind w:left="270" w:right="0" w:hanging="27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Implements lesson plans and appropriate student activities.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0"/>
        </w:tabs>
        <w:spacing w:after="0" w:before="2" w:line="240" w:lineRule="auto"/>
        <w:ind w:left="270" w:right="0" w:hanging="27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Maintains bulletin boards and prepares written materials as directed.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0"/>
        </w:tabs>
        <w:spacing w:after="0" w:before="7" w:line="278.00000000000006" w:lineRule="auto"/>
        <w:ind w:left="270" w:right="990" w:hanging="27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Carries out supervision of students in a prompt and responsible manner to ensure a safe, nurturing, and healthful environment.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0"/>
        </w:tabs>
        <w:spacing w:after="0" w:before="7" w:line="278.00000000000006" w:lineRule="auto"/>
        <w:ind w:left="270" w:right="990" w:hanging="270"/>
        <w:jc w:val="left"/>
        <w:rPr/>
      </w:pPr>
      <w:r w:rsidDel="00000000" w:rsidR="00000000" w:rsidRPr="00000000">
        <w:rPr>
          <w:rFonts w:ascii="Times" w:cs="Times" w:eastAsia="Times" w:hAnsi="Times"/>
          <w:sz w:val="24"/>
          <w:szCs w:val="24"/>
          <w:rtl w:val="0"/>
        </w:rPr>
        <w:t xml:space="preserve">O</w:t>
      </w:r>
      <w:r w:rsidDel="00000000" w:rsidR="00000000" w:rsidRPr="00000000">
        <w:rPr>
          <w:rFonts w:ascii="Cambria" w:cs="Cambria" w:eastAsia="Cambria" w:hAnsi="Cambria"/>
          <w:sz w:val="24"/>
          <w:szCs w:val="24"/>
          <w:rtl w:val="0"/>
        </w:rPr>
        <w:t xml:space="preserve">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26">
      <w:pPr>
        <w:pStyle w:val="Heading1"/>
        <w:spacing w:before="2" w:line="280" w:lineRule="auto"/>
        <w:ind w:left="0" w:firstLine="0"/>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8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A">
      <w:pPr>
        <w:spacing w:line="28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B">
      <w:pPr>
        <w:spacing w:line="28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Equipment Used</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8.00000000000006" w:lineRule="auto"/>
        <w:ind w:left="0" w:right="56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Standard office equipment, including computer, printer, copy and fax machines, and other teaching related  equipment. </w:t>
      </w:r>
    </w:p>
    <w:p w:rsidR="00000000" w:rsidDel="00000000" w:rsidP="00000000" w:rsidRDefault="00000000" w:rsidRPr="00000000" w14:paraId="0000002D">
      <w:pPr>
        <w:pStyle w:val="Heading1"/>
        <w:spacing w:line="270"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spacing w:line="27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Independent  Decisions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6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Decisions of a routine, job-­‐related nature. </w:t>
      </w:r>
    </w:p>
    <w:p w:rsidR="00000000" w:rsidDel="00000000" w:rsidP="00000000" w:rsidRDefault="00000000" w:rsidRPr="00000000" w14:paraId="00000030">
      <w:pPr>
        <w:pStyle w:val="Heading1"/>
        <w:spacing w:line="252.00000000000003"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1">
      <w:pPr>
        <w:spacing w:line="265"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Primary Working Contacts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Daily contact with students and school staff; occasional contact with parents. </w:t>
      </w:r>
    </w:p>
    <w:p w:rsidR="00000000" w:rsidDel="00000000" w:rsidP="00000000" w:rsidRDefault="00000000" w:rsidRPr="00000000" w14:paraId="00000033">
      <w:pPr>
        <w:pStyle w:val="Heading1"/>
        <w:spacing w:before="26"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pacing w:before="21" w:line="268"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Responsibility for Cash, Equipment, Safety</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Safety of students under supervision in the classroom or playground.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pStyle w:val="Heading1"/>
        <w:spacing w:line="268" w:lineRule="auto"/>
        <w:ind w:left="0" w:firstLine="0"/>
        <w:rPr>
          <w:b w:val="0"/>
        </w:rPr>
      </w:pPr>
      <w:r w:rsidDel="00000000" w:rsidR="00000000" w:rsidRPr="00000000">
        <w:rPr>
          <w:u w:val="single"/>
          <w:rtl w:val="0"/>
        </w:rPr>
        <w:t xml:space="preserve">Supervision Received and Exercised</w:t>
      </w:r>
      <w:r w:rsidDel="00000000" w:rsidR="00000000" w:rsidRPr="00000000">
        <w:rPr>
          <w:b w:val="0"/>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6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Receives daily assignments from the teacher or building principal. </w:t>
      </w:r>
    </w:p>
    <w:p w:rsidR="00000000" w:rsidDel="00000000" w:rsidP="00000000" w:rsidRDefault="00000000" w:rsidRPr="00000000" w14:paraId="00000039">
      <w:pPr>
        <w:pStyle w:val="Heading1"/>
        <w:spacing w:line="252.00000000000003" w:lineRule="auto"/>
        <w:ind w:left="0" w:firstLine="0"/>
        <w:rPr>
          <w:b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line="265"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Unusual Working Conditions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pStyle w:val="Heading1"/>
        <w:spacing w:line="270" w:lineRule="auto"/>
        <w:ind w:left="0" w:firstLine="0"/>
        <w:rPr>
          <w:b w:val="0"/>
        </w:rPr>
      </w:pPr>
      <w:r w:rsidDel="00000000" w:rsidR="00000000" w:rsidRPr="00000000">
        <w:rPr>
          <w:u w:val="single"/>
          <w:rtl w:val="0"/>
        </w:rPr>
        <w:t xml:space="preserve">Evaluation</w:t>
      </w:r>
      <w:r w:rsidDel="00000000" w:rsidR="00000000" w:rsidRPr="00000000">
        <w:rPr>
          <w:b w:val="0"/>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6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Annual written evaluation. Job performance is reviewed by the principal. </w:t>
      </w:r>
      <w:r w:rsidDel="00000000" w:rsidR="00000000" w:rsidRPr="00000000">
        <w:rPr/>
        <w:pict>
          <v:shape id="_x0000_s1026" style="position:absolute;margin-left:490.0pt;margin-top:19.0pt;width:58.95pt;height:65.5pt;z-index:1048;mso-position-horizontal-relative:page;mso-position-vertical-relative:page;mso-position-horizontal:absolute;mso-position-vertical:absolute;" type="#_x0000_t75">
            <v:imagedata r:id="rId2" o:title=""/>
            <w10:wrap/>
          </v:shape>
        </w:pict>
      </w:r>
      <w:r w:rsidDel="00000000" w:rsidR="00000000" w:rsidRPr="00000000">
        <w:rPr>
          <w:rtl w:val="0"/>
        </w:rPr>
      </w:r>
    </w:p>
    <w:p w:rsidR="00000000" w:rsidDel="00000000" w:rsidP="00000000" w:rsidRDefault="00000000" w:rsidRPr="00000000" w14:paraId="0000003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5">
      <w:pPr>
        <w:spacing w:before="5" w:lineRule="auto"/>
        <w:rPr>
          <w:rFonts w:ascii="Cambria" w:cs="Cambria" w:eastAsia="Cambria" w:hAnsi="Cambria"/>
          <w:sz w:val="29"/>
          <w:szCs w:val="29"/>
        </w:rPr>
      </w:pPr>
      <w:r w:rsidDel="00000000" w:rsidR="00000000" w:rsidRPr="00000000">
        <w:rPr>
          <w:rtl w:val="0"/>
        </w:rPr>
      </w:r>
    </w:p>
    <w:sectPr>
      <w:headerReference r:id="rId9" w:type="default"/>
      <w:pgSz w:h="15840" w:w="12240" w:orient="portrait"/>
      <w:pgMar w:bottom="274" w:top="835" w:left="1339" w:right="1166" w:header="57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14.399999999999999" w:lineRule="auto"/>
      <w:rPr>
        <w:sz w:val="20"/>
        <w:szCs w:val="20"/>
      </w:rPr>
    </w:pPr>
    <w:r w:rsidDel="00000000" w:rsidR="00000000" w:rsidRPr="00000000">
      <w:rPr>
        <w:sz w:val="20"/>
        <w:szCs w:val="20"/>
      </w:rPr>
      <mc:AlternateContent>
        <mc:Choice Requires="wpg">
          <w:drawing>
            <wp:anchor allowOverlap="1" behindDoc="1" distB="0" distT="0" distL="114300" distR="114300" hidden="0" layoutInCell="1" locked="0" relativeHeight="0" simplePos="0">
              <wp:simplePos x="0" y="0"/>
              <wp:positionH relativeFrom="page">
                <wp:posOffset>2904808</wp:posOffset>
              </wp:positionH>
              <wp:positionV relativeFrom="page">
                <wp:posOffset>241300</wp:posOffset>
              </wp:positionV>
              <wp:extent cx="1962150" cy="515938"/>
              <wp:effectExtent b="0" l="0" r="0" t="0"/>
              <wp:wrapNone/>
              <wp:docPr id="1" name=""/>
              <a:graphic>
                <a:graphicData uri="http://schemas.microsoft.com/office/word/2010/wordprocessingShape">
                  <wps:wsp>
                    <wps:cNvSpPr/>
                    <wps:cNvPr id="2" name="Shape 2"/>
                    <wps:spPr>
                      <a:xfrm>
                        <a:off x="4369688" y="3678718"/>
                        <a:ext cx="1952625" cy="202565"/>
                      </a:xfrm>
                      <a:custGeom>
                        <a:rect b="b" l="l" r="r" t="t"/>
                        <a:pathLst>
                          <a:path extrusionOk="0" h="202565" w="1952625">
                            <a:moveTo>
                              <a:pt x="0" y="0"/>
                            </a:moveTo>
                            <a:lnTo>
                              <a:pt x="0" y="202565"/>
                            </a:lnTo>
                            <a:lnTo>
                              <a:pt x="1952625" y="202565"/>
                            </a:lnTo>
                            <a:lnTo>
                              <a:pt x="1952625" y="0"/>
                            </a:lnTo>
                            <a:close/>
                          </a:path>
                        </a:pathLst>
                      </a:custGeom>
                      <a:noFill/>
                      <a:ln>
                        <a:noFill/>
                      </a:ln>
                    </wps:spPr>
                    <wps:txbx>
                      <w:txbxContent>
                        <w:p w:rsidR="00000000" w:rsidDel="00000000" w:rsidP="00000000" w:rsidRDefault="00000000" w:rsidRPr="00000000">
                          <w:pPr>
                            <w:spacing w:after="0" w:before="0" w:line="307.99999237060547"/>
                            <w:ind w:left="20" w:right="0" w:firstLine="20"/>
                            <w:jc w:val="left"/>
                            <w:textDirection w:val="btLr"/>
                          </w:pPr>
                          <w:r w:rsidDel="00000000" w:rsidR="00000000" w:rsidRPr="00000000">
                            <w:rPr>
                              <w:rFonts w:ascii="Cambria" w:cs="Cambria" w:eastAsia="Cambria" w:hAnsi="Cambria"/>
                              <w:b w:val="1"/>
                              <w:i w:val="0"/>
                              <w:smallCaps w:val="0"/>
                              <w:strike w:val="0"/>
                              <w:color w:val="000000"/>
                              <w:sz w:val="28"/>
                              <w:vertAlign w:val="baseline"/>
                            </w:rPr>
                            <w:t xml:space="preserve">YKSD JOB DESCRIPTION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2904808</wp:posOffset>
              </wp:positionH>
              <wp:positionV relativeFrom="page">
                <wp:posOffset>241300</wp:posOffset>
              </wp:positionV>
              <wp:extent cx="1962150" cy="515938"/>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962150" cy="51593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0" w:hanging="270"/>
      </w:pPr>
      <w:rPr>
        <w:rFonts w:ascii="Cambria" w:cs="Cambria" w:eastAsia="Cambria" w:hAnsi="Cambria"/>
        <w:sz w:val="24"/>
        <w:szCs w:val="24"/>
      </w:rPr>
    </w:lvl>
    <w:lvl w:ilvl="1">
      <w:start w:val="1"/>
      <w:numFmt w:val="bullet"/>
      <w:lvlText w:val="•"/>
      <w:lvlJc w:val="left"/>
      <w:pPr>
        <w:ind w:left="1809" w:hanging="270"/>
      </w:pPr>
      <w:rPr/>
    </w:lvl>
    <w:lvl w:ilvl="2">
      <w:start w:val="1"/>
      <w:numFmt w:val="bullet"/>
      <w:lvlText w:val="•"/>
      <w:lvlJc w:val="left"/>
      <w:pPr>
        <w:ind w:left="2788" w:hanging="270"/>
      </w:pPr>
      <w:rPr/>
    </w:lvl>
    <w:lvl w:ilvl="3">
      <w:start w:val="1"/>
      <w:numFmt w:val="bullet"/>
      <w:lvlText w:val="•"/>
      <w:lvlJc w:val="left"/>
      <w:pPr>
        <w:ind w:left="3767" w:hanging="270"/>
      </w:pPr>
      <w:rPr/>
    </w:lvl>
    <w:lvl w:ilvl="4">
      <w:start w:val="1"/>
      <w:numFmt w:val="bullet"/>
      <w:lvlText w:val="•"/>
      <w:lvlJc w:val="left"/>
      <w:pPr>
        <w:ind w:left="4746" w:hanging="270"/>
      </w:pPr>
      <w:rPr/>
    </w:lvl>
    <w:lvl w:ilvl="5">
      <w:start w:val="1"/>
      <w:numFmt w:val="bullet"/>
      <w:lvlText w:val="•"/>
      <w:lvlJc w:val="left"/>
      <w:pPr>
        <w:ind w:left="5725" w:hanging="270"/>
      </w:pPr>
      <w:rPr/>
    </w:lvl>
    <w:lvl w:ilvl="6">
      <w:start w:val="1"/>
      <w:numFmt w:val="bullet"/>
      <w:lvlText w:val="•"/>
      <w:lvlJc w:val="left"/>
      <w:pPr>
        <w:ind w:left="6704" w:hanging="270"/>
      </w:pPr>
      <w:rPr/>
    </w:lvl>
    <w:lvl w:ilvl="7">
      <w:start w:val="1"/>
      <w:numFmt w:val="bullet"/>
      <w:lvlText w:val="•"/>
      <w:lvlJc w:val="left"/>
      <w:pPr>
        <w:ind w:left="7683" w:hanging="270"/>
      </w:pPr>
      <w:rPr/>
    </w:lvl>
    <w:lvl w:ilvl="8">
      <w:start w:val="1"/>
      <w:numFmt w:val="bullet"/>
      <w:lvlText w:val="•"/>
      <w:lvlJc w:val="left"/>
      <w:pPr>
        <w:ind w:left="8662" w:hanging="27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60"/>
    </w:pPr>
    <w:rPr>
      <w:rFonts w:ascii="Cambria" w:cs="Cambria" w:eastAsia="Cambria" w:hAnsi="Cambria"/>
      <w:b w:val="1"/>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56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1B1B54"/>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560"/>
    </w:pPr>
    <w:rPr>
      <w:rFonts w:ascii="Cambria" w:eastAsia="Cambria" w:hAnsi="Cambria"/>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2Char" w:customStyle="1">
    <w:name w:val="Heading 2 Char"/>
    <w:basedOn w:val="DefaultParagraphFont"/>
    <w:link w:val="Heading2"/>
    <w:uiPriority w:val="9"/>
    <w:semiHidden w:val="1"/>
    <w:rsid w:val="001B1B54"/>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6E367C"/>
    <w:pPr>
      <w:tabs>
        <w:tab w:val="center" w:pos="4320"/>
        <w:tab w:val="right" w:pos="8640"/>
      </w:tabs>
    </w:pPr>
  </w:style>
  <w:style w:type="character" w:styleId="HeaderChar" w:customStyle="1">
    <w:name w:val="Header Char"/>
    <w:basedOn w:val="DefaultParagraphFont"/>
    <w:link w:val="Header"/>
    <w:uiPriority w:val="99"/>
    <w:rsid w:val="006E367C"/>
  </w:style>
  <w:style w:type="paragraph" w:styleId="Footer">
    <w:name w:val="footer"/>
    <w:basedOn w:val="Normal"/>
    <w:link w:val="FooterChar"/>
    <w:uiPriority w:val="99"/>
    <w:unhideWhenUsed w:val="1"/>
    <w:rsid w:val="006E367C"/>
    <w:pPr>
      <w:tabs>
        <w:tab w:val="center" w:pos="4320"/>
        <w:tab w:val="right" w:pos="8640"/>
      </w:tabs>
    </w:pPr>
  </w:style>
  <w:style w:type="character" w:styleId="FooterChar" w:customStyle="1">
    <w:name w:val="Footer Char"/>
    <w:basedOn w:val="DefaultParagraphFont"/>
    <w:link w:val="Footer"/>
    <w:uiPriority w:val="99"/>
    <w:rsid w:val="006E36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yUHxCEZWNkUA+/XbT7jvidcUww==">AMUW2mVuN+yKTvqJYrZi3zn9GXb+ICpBUaJIP0D0vlVkjgdTC+KlISZymUOT9SXdtZpQ1GzESRFDkE+p/Ds2Iwwqw2RJlWirq0ptY/ZvVshIDE29tGJ86hk97YU/n99P3JF23v+lLD/l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2017-11-06T20:55:00Z</dcterms:created>
</cp:coreProperties>
</file>